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C19C343" w:rsidR="00C97584" w:rsidRPr="004F4563" w:rsidRDefault="000243FA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Skaner do żył – 1 szt.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0FA3AD19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4A56C29B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2E02F34B" w:rsidR="005119F3" w:rsidRPr="004F4563" w:rsidRDefault="005119F3" w:rsidP="002245F9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B17FF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7FF4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B17FF4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7FF4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B17FF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7FF4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B17FF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B17FF4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7FF4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B17FF4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6266C" w:rsidRPr="004F4563" w14:paraId="4B6CE31A" w14:textId="77777777" w:rsidTr="002245F9">
        <w:tc>
          <w:tcPr>
            <w:tcW w:w="709" w:type="dxa"/>
            <w:vAlign w:val="center"/>
          </w:tcPr>
          <w:p w14:paraId="6FDBD947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02B704D" w14:textId="54BD2E1F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Przenośne, podręczne urządzenie do iluminacji naczyniowej, umożliwiające w czasie rzeczywistym dokładny obraz powierzchniowej struktury żył pacjenta na dowolnej części ciała na skórze.</w:t>
            </w:r>
          </w:p>
        </w:tc>
        <w:tc>
          <w:tcPr>
            <w:tcW w:w="1701" w:type="dxa"/>
            <w:vAlign w:val="center"/>
          </w:tcPr>
          <w:p w14:paraId="7D802F62" w14:textId="050AF3E2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0340B15B" w14:textId="77777777" w:rsidTr="002245F9">
        <w:tc>
          <w:tcPr>
            <w:tcW w:w="709" w:type="dxa"/>
            <w:vAlign w:val="center"/>
          </w:tcPr>
          <w:p w14:paraId="5134E465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2ACBCF" w14:textId="789F4F06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Urządzenie wykrywające żyły pod skórą za pomocą światła podczerwonego.</w:t>
            </w:r>
          </w:p>
        </w:tc>
        <w:tc>
          <w:tcPr>
            <w:tcW w:w="1701" w:type="dxa"/>
            <w:vAlign w:val="center"/>
          </w:tcPr>
          <w:p w14:paraId="05D9AB3B" w14:textId="1E2A43FC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48F2CCF2" w14:textId="77777777" w:rsidTr="002245F9">
        <w:tc>
          <w:tcPr>
            <w:tcW w:w="709" w:type="dxa"/>
            <w:vAlign w:val="center"/>
          </w:tcPr>
          <w:p w14:paraId="7AACD6C6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3B85441" w14:textId="0FF37235" w:rsidR="00B6266C" w:rsidRPr="00B17FF4" w:rsidRDefault="00B6266C" w:rsidP="00B6266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Iluminator wykorzystujący kamerę CMOS</w:t>
            </w:r>
          </w:p>
        </w:tc>
        <w:tc>
          <w:tcPr>
            <w:tcW w:w="1701" w:type="dxa"/>
            <w:vAlign w:val="center"/>
          </w:tcPr>
          <w:p w14:paraId="618511DC" w14:textId="68FC19EF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7E349837" w14:textId="77777777" w:rsidTr="002245F9">
        <w:tc>
          <w:tcPr>
            <w:tcW w:w="709" w:type="dxa"/>
            <w:vAlign w:val="center"/>
          </w:tcPr>
          <w:p w14:paraId="39D15FD9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056E33F" w14:textId="71E1369F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Wyświetlacz DLP z informacjami o wybranych trybach i stanie akumulatora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,</w:t>
            </w: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 xml:space="preserve"> min. 1,3”</w:t>
            </w:r>
          </w:p>
        </w:tc>
        <w:tc>
          <w:tcPr>
            <w:tcW w:w="1701" w:type="dxa"/>
            <w:vAlign w:val="center"/>
          </w:tcPr>
          <w:p w14:paraId="1058B272" w14:textId="3F18B839" w:rsidR="00B6266C" w:rsidRPr="00B17FF4" w:rsidRDefault="00B6266C" w:rsidP="00B626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6B886B17" w14:textId="77777777" w:rsidTr="002245F9">
        <w:tc>
          <w:tcPr>
            <w:tcW w:w="709" w:type="dxa"/>
            <w:vAlign w:val="center"/>
          </w:tcPr>
          <w:p w14:paraId="42C06ADE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AD0AE46" w14:textId="204DA9BB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Długość fali światła podczerwonego min. 850</w:t>
            </w:r>
            <w:r w:rsidR="002245F9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nm</w:t>
            </w:r>
            <w:proofErr w:type="spellEnd"/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 xml:space="preserve"> +/- 10 </w:t>
            </w:r>
            <w:proofErr w:type="spellStart"/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701" w:type="dxa"/>
            <w:vAlign w:val="center"/>
          </w:tcPr>
          <w:p w14:paraId="62BA9549" w14:textId="563CC05A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7B9F903D" w14:textId="77777777" w:rsidTr="002245F9">
        <w:tc>
          <w:tcPr>
            <w:tcW w:w="709" w:type="dxa"/>
            <w:vAlign w:val="center"/>
          </w:tcPr>
          <w:p w14:paraId="6B813F6C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FA1A3B3" w14:textId="2752E556" w:rsidR="00B6266C" w:rsidRPr="00B17FF4" w:rsidRDefault="00B6266C" w:rsidP="00B6266C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 xml:space="preserve">Długość fali światła widzialnego w zakresie min. </w:t>
            </w:r>
          </w:p>
          <w:p w14:paraId="586B0BFE" w14:textId="77BD61D1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 xml:space="preserve">400-760nm </w:t>
            </w:r>
          </w:p>
        </w:tc>
        <w:tc>
          <w:tcPr>
            <w:tcW w:w="1701" w:type="dxa"/>
            <w:vAlign w:val="center"/>
          </w:tcPr>
          <w:p w14:paraId="1DB7EF8F" w14:textId="5AC970B8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352D4FFF" w14:textId="77777777" w:rsidTr="002245F9">
        <w:tc>
          <w:tcPr>
            <w:tcW w:w="709" w:type="dxa"/>
            <w:vAlign w:val="center"/>
          </w:tcPr>
          <w:p w14:paraId="18C81D1C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01172C5" w14:textId="28948FC6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Brak konieczności używania jakichkolwiek elementów wielorazowych, w tym nakładek na iluminator, czy na części ciała pacjenta.</w:t>
            </w:r>
          </w:p>
        </w:tc>
        <w:tc>
          <w:tcPr>
            <w:tcW w:w="1701" w:type="dxa"/>
            <w:vAlign w:val="center"/>
          </w:tcPr>
          <w:p w14:paraId="486CC0DD" w14:textId="7A9F9D85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2FBB33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6A54625F" w14:textId="77777777" w:rsidTr="002245F9">
        <w:tc>
          <w:tcPr>
            <w:tcW w:w="709" w:type="dxa"/>
            <w:vAlign w:val="center"/>
          </w:tcPr>
          <w:p w14:paraId="0F466421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A7C0B00" w14:textId="665C589F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Urządzenie wyposażone w kompatybilną ładowarkę do przewodowego ładowania</w:t>
            </w:r>
          </w:p>
        </w:tc>
        <w:tc>
          <w:tcPr>
            <w:tcW w:w="1701" w:type="dxa"/>
            <w:vAlign w:val="center"/>
          </w:tcPr>
          <w:p w14:paraId="23BEBDA4" w14:textId="7EE73459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77E10B8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07E7E935" w14:textId="77777777" w:rsidTr="002245F9">
        <w:tc>
          <w:tcPr>
            <w:tcW w:w="709" w:type="dxa"/>
            <w:vAlign w:val="center"/>
          </w:tcPr>
          <w:p w14:paraId="349858DF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39635F5" w14:textId="7FC0C6B7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Możliwość pracy na rozładowanym urządzeniu za pomocą ładowarki sieciowej</w:t>
            </w:r>
          </w:p>
        </w:tc>
        <w:tc>
          <w:tcPr>
            <w:tcW w:w="1701" w:type="dxa"/>
            <w:vAlign w:val="center"/>
          </w:tcPr>
          <w:p w14:paraId="44A0D4C4" w14:textId="3514FEC6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0F3818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6F049264" w14:textId="77777777" w:rsidTr="002245F9">
        <w:tc>
          <w:tcPr>
            <w:tcW w:w="709" w:type="dxa"/>
            <w:vAlign w:val="center"/>
          </w:tcPr>
          <w:p w14:paraId="523E4712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A394F36" w14:textId="5E75284C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Prowadzenie czytelnej projekcji w zakresie min. 20-25</w:t>
            </w:r>
            <w:r w:rsidR="002245F9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cm nad ciałem pacjenta</w:t>
            </w:r>
          </w:p>
        </w:tc>
        <w:tc>
          <w:tcPr>
            <w:tcW w:w="1701" w:type="dxa"/>
            <w:vAlign w:val="center"/>
          </w:tcPr>
          <w:p w14:paraId="43A0A402" w14:textId="580013CD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4C0AEF5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2C88B55A" w14:textId="77777777" w:rsidTr="002245F9">
        <w:tc>
          <w:tcPr>
            <w:tcW w:w="709" w:type="dxa"/>
            <w:vAlign w:val="center"/>
          </w:tcPr>
          <w:p w14:paraId="63EF9BB4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A35308A" w14:textId="53D21876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Głębokość docierania światła podczerwieni przez skórę min. 12 mm</w:t>
            </w:r>
          </w:p>
        </w:tc>
        <w:tc>
          <w:tcPr>
            <w:tcW w:w="1701" w:type="dxa"/>
            <w:vAlign w:val="center"/>
          </w:tcPr>
          <w:p w14:paraId="65940A67" w14:textId="5877D731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B5FFD63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03DD38CB" w14:textId="77777777" w:rsidTr="002245F9">
        <w:tc>
          <w:tcPr>
            <w:tcW w:w="709" w:type="dxa"/>
            <w:vAlign w:val="center"/>
          </w:tcPr>
          <w:p w14:paraId="5131CCBB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E880296" w14:textId="3E01413B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Możliwość pracy przy słabym oświetleniu - ustawienia jasności projekcji na min. 3 poziomach</w:t>
            </w:r>
          </w:p>
        </w:tc>
        <w:tc>
          <w:tcPr>
            <w:tcW w:w="1701" w:type="dxa"/>
            <w:vAlign w:val="center"/>
          </w:tcPr>
          <w:p w14:paraId="42D840D5" w14:textId="0B3ECE5B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3C0D75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00098CAE" w14:textId="77777777" w:rsidTr="002245F9">
        <w:tc>
          <w:tcPr>
            <w:tcW w:w="709" w:type="dxa"/>
            <w:vAlign w:val="center"/>
          </w:tcPr>
          <w:p w14:paraId="44106B88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4FA1094" w14:textId="35D25891" w:rsidR="00B6266C" w:rsidRPr="00B17FF4" w:rsidRDefault="00B6266C" w:rsidP="00B6266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Min. 3 tryby wyświetlania projekcji umożliwiające dopasowanie do koloru skóry oraz regulację jasności</w:t>
            </w:r>
          </w:p>
        </w:tc>
        <w:tc>
          <w:tcPr>
            <w:tcW w:w="1701" w:type="dxa"/>
            <w:vAlign w:val="center"/>
          </w:tcPr>
          <w:p w14:paraId="485AE53E" w14:textId="4D95F597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2194F71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65E600DF" w14:textId="77777777" w:rsidTr="002245F9">
        <w:tc>
          <w:tcPr>
            <w:tcW w:w="709" w:type="dxa"/>
            <w:vAlign w:val="center"/>
          </w:tcPr>
          <w:p w14:paraId="68AFDDBF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DDAC5F9" w14:textId="6F06188D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Możliwość ustawienia min. 10 kolorów projekcji światła dla odpowiedniego dopasowania do koloru skóry pacjenta</w:t>
            </w:r>
          </w:p>
        </w:tc>
        <w:tc>
          <w:tcPr>
            <w:tcW w:w="1701" w:type="dxa"/>
            <w:vAlign w:val="center"/>
          </w:tcPr>
          <w:p w14:paraId="0CE9B648" w14:textId="233471BA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028CF1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0965E3E3" w14:textId="77777777" w:rsidTr="002245F9">
        <w:tc>
          <w:tcPr>
            <w:tcW w:w="709" w:type="dxa"/>
            <w:vAlign w:val="center"/>
          </w:tcPr>
          <w:p w14:paraId="357C7DDF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3F5A90F" w14:textId="77C07DED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Możliwość zmiany rozmiaru projekcji min. 3 rozmiary</w:t>
            </w:r>
          </w:p>
        </w:tc>
        <w:tc>
          <w:tcPr>
            <w:tcW w:w="1701" w:type="dxa"/>
            <w:vAlign w:val="center"/>
          </w:tcPr>
          <w:p w14:paraId="02635E26" w14:textId="66489B88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1F8609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798A334E" w14:textId="77777777" w:rsidTr="002245F9">
        <w:tc>
          <w:tcPr>
            <w:tcW w:w="709" w:type="dxa"/>
            <w:vAlign w:val="center"/>
          </w:tcPr>
          <w:p w14:paraId="300894FC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4485EB0" w14:textId="1ADB9D12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Wyraźny obraz projekcji o rozdzielczości min. 856 x 480 pikseli</w:t>
            </w:r>
          </w:p>
        </w:tc>
        <w:tc>
          <w:tcPr>
            <w:tcW w:w="1701" w:type="dxa"/>
            <w:vAlign w:val="center"/>
          </w:tcPr>
          <w:p w14:paraId="7765694A" w14:textId="230E38DD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885368B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7244A46E" w14:textId="77777777" w:rsidTr="002245F9">
        <w:tc>
          <w:tcPr>
            <w:tcW w:w="709" w:type="dxa"/>
            <w:vAlign w:val="center"/>
          </w:tcPr>
          <w:p w14:paraId="2784CB06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C6D6386" w14:textId="43315DE2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Czas pracy na zasilaniu bateryjnym min. 2 h</w:t>
            </w:r>
          </w:p>
        </w:tc>
        <w:tc>
          <w:tcPr>
            <w:tcW w:w="1701" w:type="dxa"/>
            <w:vAlign w:val="center"/>
          </w:tcPr>
          <w:p w14:paraId="7B8FC3F3" w14:textId="49AE732C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55D2AED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1961E92B" w14:textId="77777777" w:rsidTr="002245F9">
        <w:tc>
          <w:tcPr>
            <w:tcW w:w="709" w:type="dxa"/>
            <w:vAlign w:val="center"/>
          </w:tcPr>
          <w:p w14:paraId="5A57E623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924B131" w14:textId="147CE580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Czas do pełnego naładowania baterii max. 3h</w:t>
            </w:r>
          </w:p>
        </w:tc>
        <w:tc>
          <w:tcPr>
            <w:tcW w:w="1701" w:type="dxa"/>
            <w:vAlign w:val="center"/>
          </w:tcPr>
          <w:p w14:paraId="0FAE94E6" w14:textId="1D6644F7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792E4D7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7C66BA8F" w14:textId="77777777" w:rsidTr="002245F9">
        <w:tc>
          <w:tcPr>
            <w:tcW w:w="709" w:type="dxa"/>
            <w:vAlign w:val="center"/>
          </w:tcPr>
          <w:p w14:paraId="70D6B242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78175E6" w14:textId="167D1753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 xml:space="preserve">Urządzenie zasilane baterią o pojemności min. 3000 </w:t>
            </w:r>
            <w:proofErr w:type="spellStart"/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mAh</w:t>
            </w:r>
            <w:proofErr w:type="spellEnd"/>
            <w:r w:rsidRPr="00B17FF4">
              <w:rPr>
                <w:rFonts w:ascii="Calibri" w:hAnsi="Calibri" w:cs="Calibri"/>
                <w:bCs/>
                <w:sz w:val="20"/>
                <w:szCs w:val="20"/>
              </w:rPr>
              <w:t>, DC 5V 2 A</w:t>
            </w:r>
          </w:p>
        </w:tc>
        <w:tc>
          <w:tcPr>
            <w:tcW w:w="1701" w:type="dxa"/>
            <w:vAlign w:val="center"/>
          </w:tcPr>
          <w:p w14:paraId="3C94F65C" w14:textId="55B2B404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BC005D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5C2DC56C" w14:textId="77777777" w:rsidTr="002245F9">
        <w:tc>
          <w:tcPr>
            <w:tcW w:w="709" w:type="dxa"/>
            <w:vAlign w:val="center"/>
          </w:tcPr>
          <w:p w14:paraId="07A86223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1C98DFD" w14:textId="57F48AFD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Waga urządzenia z wbudowanym akumulatorem: max. 350 g</w:t>
            </w:r>
          </w:p>
        </w:tc>
        <w:tc>
          <w:tcPr>
            <w:tcW w:w="1701" w:type="dxa"/>
            <w:vAlign w:val="center"/>
          </w:tcPr>
          <w:p w14:paraId="0C59025F" w14:textId="70A73D70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DBCB9B9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164D62EC" w14:textId="77777777" w:rsidTr="002245F9">
        <w:tc>
          <w:tcPr>
            <w:tcW w:w="709" w:type="dxa"/>
            <w:vAlign w:val="center"/>
          </w:tcPr>
          <w:p w14:paraId="526EB3E5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BF82B22" w14:textId="444086FE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Statyw jezdny kompatybilny z urządzeniem</w:t>
            </w:r>
          </w:p>
        </w:tc>
        <w:tc>
          <w:tcPr>
            <w:tcW w:w="1701" w:type="dxa"/>
            <w:vAlign w:val="center"/>
          </w:tcPr>
          <w:p w14:paraId="7A9BBA79" w14:textId="378C62A5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34DAF5D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73EBEFB1" w14:textId="77777777" w:rsidTr="002245F9">
        <w:tc>
          <w:tcPr>
            <w:tcW w:w="709" w:type="dxa"/>
            <w:vAlign w:val="center"/>
          </w:tcPr>
          <w:p w14:paraId="010346C4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BE7B35" w14:textId="36CDF8F3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Min. 5-ramienna podstawa jezdna</w:t>
            </w:r>
          </w:p>
        </w:tc>
        <w:tc>
          <w:tcPr>
            <w:tcW w:w="1701" w:type="dxa"/>
            <w:vAlign w:val="center"/>
          </w:tcPr>
          <w:p w14:paraId="2789A553" w14:textId="26B21024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698185F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0FA5ADD2" w14:textId="77777777" w:rsidTr="002245F9">
        <w:tc>
          <w:tcPr>
            <w:tcW w:w="709" w:type="dxa"/>
            <w:vAlign w:val="center"/>
          </w:tcPr>
          <w:p w14:paraId="5B357244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C6D8793" w14:textId="4F97E2BF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Możliwość regulacji wysokości – max. wysokość 115</w:t>
            </w:r>
            <w:r w:rsidR="002245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17FF4">
              <w:rPr>
                <w:rFonts w:ascii="Calibri" w:hAnsi="Calibri" w:cs="Calibri"/>
                <w:sz w:val="20"/>
                <w:szCs w:val="20"/>
              </w:rPr>
              <w:t>cm</w:t>
            </w:r>
          </w:p>
        </w:tc>
        <w:tc>
          <w:tcPr>
            <w:tcW w:w="1701" w:type="dxa"/>
            <w:vAlign w:val="center"/>
          </w:tcPr>
          <w:p w14:paraId="00F6E953" w14:textId="00F2FDD5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61BD3E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249C72B6" w14:textId="77777777" w:rsidTr="002245F9">
        <w:tc>
          <w:tcPr>
            <w:tcW w:w="709" w:type="dxa"/>
            <w:vAlign w:val="center"/>
          </w:tcPr>
          <w:p w14:paraId="4C01377B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5BA4B77" w14:textId="10E28BE3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Długość wysięgnika min. 55</w:t>
            </w:r>
            <w:r w:rsidR="002245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17FF4">
              <w:rPr>
                <w:rFonts w:ascii="Calibri" w:hAnsi="Calibri" w:cs="Calibri"/>
                <w:sz w:val="20"/>
                <w:szCs w:val="20"/>
              </w:rPr>
              <w:t>cm</w:t>
            </w:r>
          </w:p>
        </w:tc>
        <w:tc>
          <w:tcPr>
            <w:tcW w:w="1701" w:type="dxa"/>
            <w:vAlign w:val="center"/>
          </w:tcPr>
          <w:p w14:paraId="36EDEFA5" w14:textId="08D04D7D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10F577E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266C" w:rsidRPr="004F4563" w14:paraId="3AD07527" w14:textId="77777777" w:rsidTr="002245F9">
        <w:tc>
          <w:tcPr>
            <w:tcW w:w="709" w:type="dxa"/>
            <w:vAlign w:val="center"/>
          </w:tcPr>
          <w:p w14:paraId="25CFC612" w14:textId="77777777" w:rsidR="00B6266C" w:rsidRPr="00B17FF4" w:rsidRDefault="00B6266C" w:rsidP="00B6266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EEE560A" w14:textId="13C08BA8" w:rsidR="00B6266C" w:rsidRPr="00B17FF4" w:rsidRDefault="00B6266C" w:rsidP="00B6266C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Pantografowa konstrukcja wysięgnika pozwalająca na utrzymanie jednakowej pozycji urządzenia przy regulacji odległości od ciała pacjenta</w:t>
            </w:r>
          </w:p>
        </w:tc>
        <w:tc>
          <w:tcPr>
            <w:tcW w:w="1701" w:type="dxa"/>
            <w:vAlign w:val="center"/>
          </w:tcPr>
          <w:p w14:paraId="08678BA3" w14:textId="1636CC28" w:rsidR="00B6266C" w:rsidRPr="00B17FF4" w:rsidRDefault="00B6266C" w:rsidP="00B6266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E6A7E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764A311" w14:textId="77777777" w:rsidR="00B6266C" w:rsidRPr="004F4563" w:rsidRDefault="00B6266C" w:rsidP="00B6266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43FA" w:rsidRPr="004F4563" w14:paraId="0DC0E3B3" w14:textId="77777777" w:rsidTr="00D45955">
        <w:tc>
          <w:tcPr>
            <w:tcW w:w="709" w:type="dxa"/>
            <w:vAlign w:val="center"/>
          </w:tcPr>
          <w:p w14:paraId="0434BD48" w14:textId="77777777" w:rsidR="000243FA" w:rsidRPr="00B17FF4" w:rsidRDefault="000243FA" w:rsidP="000243F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64E1D6A" w14:textId="5CBA5F0F" w:rsidR="000243FA" w:rsidRPr="00B17FF4" w:rsidRDefault="000243FA" w:rsidP="000243FA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Koszyk na akcesoria</w:t>
            </w:r>
          </w:p>
        </w:tc>
        <w:tc>
          <w:tcPr>
            <w:tcW w:w="1701" w:type="dxa"/>
            <w:vAlign w:val="center"/>
          </w:tcPr>
          <w:p w14:paraId="2DCB566F" w14:textId="445918BB" w:rsidR="000243FA" w:rsidRPr="00B17FF4" w:rsidRDefault="000243FA" w:rsidP="000243F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BF9B97" w14:textId="77777777" w:rsidR="000243FA" w:rsidRPr="004F4563" w:rsidRDefault="000243FA" w:rsidP="000243F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43FA" w:rsidRPr="004F4563" w14:paraId="6A0B1FBC" w14:textId="77777777" w:rsidTr="00D45955">
        <w:tc>
          <w:tcPr>
            <w:tcW w:w="709" w:type="dxa"/>
            <w:vAlign w:val="center"/>
          </w:tcPr>
          <w:p w14:paraId="70577935" w14:textId="77777777" w:rsidR="000243FA" w:rsidRPr="00B17FF4" w:rsidRDefault="000243FA" w:rsidP="000243F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6D1C75C" w14:textId="106517CC" w:rsidR="000243FA" w:rsidRPr="00B17FF4" w:rsidRDefault="000243FA" w:rsidP="000243FA">
            <w:pPr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Uchwyt wykonany z tworzywa sztucznego</w:t>
            </w:r>
          </w:p>
        </w:tc>
        <w:tc>
          <w:tcPr>
            <w:tcW w:w="1701" w:type="dxa"/>
            <w:vAlign w:val="center"/>
          </w:tcPr>
          <w:p w14:paraId="18D9FDD9" w14:textId="295A9327" w:rsidR="000243FA" w:rsidRPr="00B17FF4" w:rsidRDefault="000243FA" w:rsidP="000243F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EC371C" w14:textId="77777777" w:rsidR="000243FA" w:rsidRPr="004F4563" w:rsidRDefault="000243FA" w:rsidP="000243F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43FA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0243FA" w:rsidRPr="00B17FF4" w:rsidRDefault="000243FA" w:rsidP="000243F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0243FA" w:rsidRPr="00B17FF4" w:rsidRDefault="000243FA" w:rsidP="000243FA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17FF4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0243FA" w:rsidRPr="00B17FF4" w:rsidRDefault="000243FA" w:rsidP="000243F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0243FA" w:rsidRPr="004F4563" w:rsidRDefault="000243FA" w:rsidP="000243F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43FA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0243FA" w:rsidRPr="00B17FF4" w:rsidRDefault="000243FA" w:rsidP="000243F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642658E" w:rsidR="000243FA" w:rsidRPr="00B17FF4" w:rsidRDefault="0059327B" w:rsidP="000243FA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7FF4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20D75" w:rsidRPr="00B17FF4">
              <w:rPr>
                <w:rFonts w:ascii="Calibri" w:hAnsi="Calibri" w:cs="Calibri"/>
                <w:sz w:val="20"/>
                <w:szCs w:val="20"/>
              </w:rPr>
              <w:t>36</w:t>
            </w:r>
            <w:r w:rsidRPr="00B17F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20D75" w:rsidRPr="00B17FF4">
              <w:rPr>
                <w:rFonts w:ascii="Calibri" w:hAnsi="Calibri" w:cs="Calibri"/>
                <w:sz w:val="20"/>
                <w:szCs w:val="20"/>
              </w:rPr>
              <w:t>miesięcy</w:t>
            </w:r>
          </w:p>
        </w:tc>
        <w:tc>
          <w:tcPr>
            <w:tcW w:w="1701" w:type="dxa"/>
            <w:vAlign w:val="center"/>
          </w:tcPr>
          <w:p w14:paraId="67708833" w14:textId="46EAFB0A" w:rsidR="000243FA" w:rsidRPr="00B17FF4" w:rsidRDefault="00B6266C" w:rsidP="002245F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0243FA" w:rsidRPr="004F4563" w:rsidRDefault="000243FA" w:rsidP="000243FA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5E1D366A" w:rsidR="005119F3" w:rsidRPr="004F4563" w:rsidRDefault="005119F3" w:rsidP="002245F9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C770" w14:textId="77777777" w:rsidR="0050690F" w:rsidRDefault="0050690F" w:rsidP="0067003B">
      <w:pPr>
        <w:spacing w:line="240" w:lineRule="auto"/>
      </w:pPr>
      <w:r>
        <w:separator/>
      </w:r>
    </w:p>
  </w:endnote>
  <w:endnote w:type="continuationSeparator" w:id="0">
    <w:p w14:paraId="4621B181" w14:textId="77777777" w:rsidR="0050690F" w:rsidRDefault="0050690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7D7E" w14:textId="77777777" w:rsidR="00A22ACF" w:rsidRDefault="00A22A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2544" w14:textId="77777777" w:rsidR="00A22ACF" w:rsidRDefault="00A22A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5DCD1" w14:textId="77777777" w:rsidR="00A22ACF" w:rsidRDefault="00A22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0D016" w14:textId="77777777" w:rsidR="0050690F" w:rsidRDefault="0050690F" w:rsidP="0067003B">
      <w:pPr>
        <w:spacing w:line="240" w:lineRule="auto"/>
      </w:pPr>
      <w:r>
        <w:separator/>
      </w:r>
    </w:p>
  </w:footnote>
  <w:footnote w:type="continuationSeparator" w:id="0">
    <w:p w14:paraId="06C74401" w14:textId="77777777" w:rsidR="0050690F" w:rsidRDefault="0050690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E9322" w14:textId="77777777" w:rsidR="00A22ACF" w:rsidRDefault="00A22A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DA6D5" w14:textId="5FE60B80" w:rsidR="00A22ACF" w:rsidRDefault="00A22ACF" w:rsidP="00C33E7E">
    <w:pPr>
      <w:pStyle w:val="Nagwek"/>
      <w:jc w:val="right"/>
      <w:rPr>
        <w:rFonts w:ascii="Calibri" w:hAnsi="Calibri" w:cs="Calibri"/>
        <w:sz w:val="16"/>
        <w:szCs w:val="16"/>
      </w:rPr>
    </w:pPr>
    <w:bookmarkStart w:id="2" w:name="_Hlk216263715"/>
    <w:r w:rsidRPr="00FD6B0D">
      <w:rPr>
        <w:noProof/>
      </w:rPr>
      <w:drawing>
        <wp:inline distT="0" distB="0" distL="0" distR="0" wp14:anchorId="17540A57" wp14:editId="0E1D611C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4370AD60" w14:textId="33151AB0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>Załącznik nr</w:t>
    </w:r>
    <w:r w:rsidR="00A22ACF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A22ACF">
      <w:rPr>
        <w:rFonts w:ascii="Calibri" w:hAnsi="Calibri" w:cs="Calibri"/>
        <w:sz w:val="16"/>
        <w:szCs w:val="16"/>
      </w:rPr>
      <w:t xml:space="preserve"> 22/KAHP/2026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2882" w14:textId="77777777" w:rsidR="00A22ACF" w:rsidRDefault="00A22A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243FA"/>
    <w:rsid w:val="000321E3"/>
    <w:rsid w:val="00053654"/>
    <w:rsid w:val="000E1F85"/>
    <w:rsid w:val="000E40D3"/>
    <w:rsid w:val="00101EA0"/>
    <w:rsid w:val="001269C4"/>
    <w:rsid w:val="00141AED"/>
    <w:rsid w:val="00165663"/>
    <w:rsid w:val="0016606D"/>
    <w:rsid w:val="001750BF"/>
    <w:rsid w:val="001C5A3C"/>
    <w:rsid w:val="001D43B1"/>
    <w:rsid w:val="001D5E90"/>
    <w:rsid w:val="00203D42"/>
    <w:rsid w:val="002245F9"/>
    <w:rsid w:val="0023501F"/>
    <w:rsid w:val="00244A76"/>
    <w:rsid w:val="00247A1B"/>
    <w:rsid w:val="00256106"/>
    <w:rsid w:val="002950BD"/>
    <w:rsid w:val="00297EC9"/>
    <w:rsid w:val="002A525A"/>
    <w:rsid w:val="002B14AA"/>
    <w:rsid w:val="002B7252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0690F"/>
    <w:rsid w:val="005119F3"/>
    <w:rsid w:val="00525EDA"/>
    <w:rsid w:val="005340B5"/>
    <w:rsid w:val="00547308"/>
    <w:rsid w:val="0059327B"/>
    <w:rsid w:val="005C42D5"/>
    <w:rsid w:val="005D16D1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771E5"/>
    <w:rsid w:val="00790FB2"/>
    <w:rsid w:val="007A007D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E3901"/>
    <w:rsid w:val="008F042B"/>
    <w:rsid w:val="00924F73"/>
    <w:rsid w:val="00931393"/>
    <w:rsid w:val="00966D03"/>
    <w:rsid w:val="00982B29"/>
    <w:rsid w:val="00982FAE"/>
    <w:rsid w:val="009930E0"/>
    <w:rsid w:val="009D6A05"/>
    <w:rsid w:val="00A11E6D"/>
    <w:rsid w:val="00A14CAA"/>
    <w:rsid w:val="00A20D75"/>
    <w:rsid w:val="00A22ACF"/>
    <w:rsid w:val="00A618C3"/>
    <w:rsid w:val="00AA2E6E"/>
    <w:rsid w:val="00AB7145"/>
    <w:rsid w:val="00AD7C98"/>
    <w:rsid w:val="00B10AB9"/>
    <w:rsid w:val="00B17FF4"/>
    <w:rsid w:val="00B6266C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69FC"/>
    <w:rsid w:val="00DE47E2"/>
    <w:rsid w:val="00E153CC"/>
    <w:rsid w:val="00E74838"/>
    <w:rsid w:val="00EA2265"/>
    <w:rsid w:val="00ED21FE"/>
    <w:rsid w:val="00EE1FFF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2229</Characters>
  <Application>Microsoft Office Word</Application>
  <DocSecurity>0</DocSecurity>
  <Lines>41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2025-12-11T13:22:00Z</dcterms:created>
  <dcterms:modified xsi:type="dcterms:W3CDTF">2026-03-23T09:29:00Z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